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FB" w:rsidRPr="005F37FB" w:rsidRDefault="005F37FB" w:rsidP="005F37FB">
      <w:pPr>
        <w:shd w:val="clear" w:color="auto" w:fill="FFFFFF"/>
        <w:spacing w:after="360" w:line="293" w:lineRule="atLeast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bookmarkStart w:id="0" w:name="_GoBack"/>
      <w:bookmarkEnd w:id="0"/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CUESTIONARIO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Instrucciones: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Lee cada pregunta y a continuación, marca con un círculo la palabra de la columna A, B, C, D que más se aproxime a tu respuesta idónea.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Una vez que hayas concluido el cuestionario, autocalifícate con el formulario de autoevaluación.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</w:t>
      </w:r>
    </w:p>
    <w:tbl>
      <w:tblPr>
        <w:tblW w:w="87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815"/>
        <w:gridCol w:w="1247"/>
        <w:gridCol w:w="1247"/>
        <w:gridCol w:w="1487"/>
        <w:gridCol w:w="1284"/>
      </w:tblGrid>
      <w:tr w:rsidR="005F37FB" w:rsidRPr="005F37FB" w:rsidTr="00986B27">
        <w:trPr>
          <w:tblCellSpacing w:w="0" w:type="dxa"/>
        </w:trPr>
        <w:tc>
          <w:tcPr>
            <w:tcW w:w="8724" w:type="dxa"/>
            <w:gridSpan w:val="6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Inteligencia Emocional Personal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3456" w:type="dxa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D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¿Notas cuando cambia tu estado de ánimo?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Siempre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A veces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Rara vez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Nunca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¿Eres consciente cuando te pones a la defensiva?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Siempre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A veces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Rara vez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Nunca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¿Notas cuando tus emociones afectan tu rendimiento?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Siempre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A veces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Rara vez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Nunca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¿Cuán pronto te das cuenta de que estás perdiendo la paciencia?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Muy rápido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No muy rápido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Lentamente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Muy Lentamente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¿Cuán pronto eres consciente de que tus pensamientos se tornan negativos?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De inmediato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Bastante rápido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Tardo un rato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Normalmente demasiado tarde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¿Puedes relajarte cuando estas sometido a presión?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Muy fácilmente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Bastante</w:t>
            </w:r>
          </w:p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fácilmente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Casi nunca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Nunca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7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¿Puedes seguir haciendo las cosas cuando estás enojado?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Casi siempre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A veces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Casi nunca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Nunca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lastRenderedPageBreak/>
              <w:t>8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¿Te hablas a ti mismo para disipar tus sentimientos de ira o ansiedad?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A menudo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A veces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Rara vez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Nunca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9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¿Mantienes la calma ante la ira o agresión de los demás?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Siempre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Casi siempre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Ocasionalmente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Nunca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¿En qué medida puedes concentrarte cuando te sientes ansioso?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Muy bien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Bastante bien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Apenas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En absoluto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11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¿Te recuperas rápidamente después de una frustración?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Siempre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A veces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Ocasionalmente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Nunca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12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¿Cumples tus promesas?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Sin fallar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Bastante a menudo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Rara vez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Nunca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13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¿Puedes ponerte en marcha cuando es necesario?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proofErr w:type="spellStart"/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Si</w:t>
            </w:r>
            <w:proofErr w:type="spellEnd"/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, siempre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Si, a veces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No muy a menudo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No, nunca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14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¿En qué medida estás dispuesto a cambiar tu forma de hacer las cosas si los métodos que empleas no dan resultado?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Muy dispuesto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Bastante dispuesto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Bastante reacio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Muy reacio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15</w:t>
            </w:r>
          </w:p>
        </w:tc>
        <w:tc>
          <w:tcPr>
            <w:tcW w:w="28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¿Eres capaz de elevar tu nivel de energía para realizar tareas aburridas?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Siempre</w:t>
            </w:r>
          </w:p>
        </w:tc>
        <w:tc>
          <w:tcPr>
            <w:tcW w:w="12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Casi siempre</w:t>
            </w:r>
          </w:p>
        </w:tc>
        <w:tc>
          <w:tcPr>
            <w:tcW w:w="14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Rara vez</w:t>
            </w:r>
          </w:p>
        </w:tc>
        <w:tc>
          <w:tcPr>
            <w:tcW w:w="128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  <w:t>Nunca</w:t>
            </w:r>
          </w:p>
        </w:tc>
      </w:tr>
    </w:tbl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</w:t>
      </w:r>
    </w:p>
    <w:p w:rsidR="00037B67" w:rsidRDefault="00037B67" w:rsidP="005F37FB">
      <w:pPr>
        <w:shd w:val="clear" w:color="auto" w:fill="FFFFFF"/>
        <w:spacing w:after="360" w:line="29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</w:pPr>
    </w:p>
    <w:p w:rsidR="00037B67" w:rsidRDefault="00037B67" w:rsidP="005F37FB">
      <w:pPr>
        <w:shd w:val="clear" w:color="auto" w:fill="FFFFFF"/>
        <w:spacing w:after="360" w:line="29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</w:pPr>
    </w:p>
    <w:p w:rsidR="00037B67" w:rsidRDefault="00037B67" w:rsidP="005F37FB">
      <w:pPr>
        <w:shd w:val="clear" w:color="auto" w:fill="FFFFFF"/>
        <w:spacing w:after="360" w:line="29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</w:pPr>
    </w:p>
    <w:p w:rsidR="00037B67" w:rsidRDefault="00037B67" w:rsidP="005F37FB">
      <w:pPr>
        <w:shd w:val="clear" w:color="auto" w:fill="FFFFFF"/>
        <w:spacing w:after="360" w:line="29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</w:pPr>
    </w:p>
    <w:p w:rsidR="00037B67" w:rsidRDefault="00037B67" w:rsidP="005F37FB">
      <w:pPr>
        <w:shd w:val="clear" w:color="auto" w:fill="FFFFFF"/>
        <w:spacing w:after="360" w:line="29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</w:pPr>
    </w:p>
    <w:p w:rsidR="00037B67" w:rsidRDefault="00037B67" w:rsidP="005F37FB">
      <w:pPr>
        <w:shd w:val="clear" w:color="auto" w:fill="FFFFFF"/>
        <w:spacing w:after="360" w:line="29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</w:pPr>
    </w:p>
    <w:p w:rsidR="005F37FB" w:rsidRPr="005F37FB" w:rsidRDefault="005F37FB" w:rsidP="005F37FB">
      <w:pPr>
        <w:shd w:val="clear" w:color="auto" w:fill="FFFFFF"/>
        <w:spacing w:after="360" w:line="293" w:lineRule="atLeast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lastRenderedPageBreak/>
        <w:t>Instrucciones de calificación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En cada pregunta, asígnate:</w:t>
      </w:r>
    </w:p>
    <w:p w:rsidR="005F37FB" w:rsidRPr="005F37FB" w:rsidRDefault="005F37FB" w:rsidP="005F37FB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t>Cuatro (4) puntos por cada casilla marcada en la columna A.</w:t>
      </w:r>
    </w:p>
    <w:p w:rsidR="005F37FB" w:rsidRPr="005F37FB" w:rsidRDefault="005F37FB" w:rsidP="005F37FB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t>Tres (3) puntos por cada casilla marcada en la columna B.</w:t>
      </w:r>
    </w:p>
    <w:p w:rsidR="005F37FB" w:rsidRPr="005F37FB" w:rsidRDefault="005F37FB" w:rsidP="005F37FB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t>Dos (2) puntos por cada casilla marcada en la columna C.</w:t>
      </w:r>
    </w:p>
    <w:p w:rsidR="005F37FB" w:rsidRPr="005F37FB" w:rsidRDefault="005F37FB" w:rsidP="005F37FB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t>Un (1) punto por cada casilla marcada en la columna D.</w:t>
      </w:r>
    </w:p>
    <w:p w:rsidR="005F37FB" w:rsidRPr="005F37FB" w:rsidRDefault="005F37FB" w:rsidP="005F37FB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t>Finalmente, completa los totales.</w:t>
      </w:r>
    </w:p>
    <w:p w:rsidR="00037B67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proofErr w:type="spellStart"/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Autpercepción</w:t>
      </w:r>
      <w:proofErr w:type="spellEnd"/>
    </w:p>
    <w:tbl>
      <w:tblPr>
        <w:tblW w:w="869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435"/>
        <w:gridCol w:w="1435"/>
        <w:gridCol w:w="1435"/>
        <w:gridCol w:w="1435"/>
        <w:gridCol w:w="1410"/>
      </w:tblGrid>
      <w:tr w:rsidR="005F37FB" w:rsidRPr="005F37FB" w:rsidTr="00037B67">
        <w:trPr>
          <w:trHeight w:val="789"/>
          <w:tblCellSpacing w:w="0" w:type="dxa"/>
        </w:trPr>
        <w:tc>
          <w:tcPr>
            <w:tcW w:w="154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1</w:t>
            </w:r>
          </w:p>
        </w:tc>
        <w:tc>
          <w:tcPr>
            <w:tcW w:w="143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2</w:t>
            </w:r>
          </w:p>
        </w:tc>
        <w:tc>
          <w:tcPr>
            <w:tcW w:w="143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3</w:t>
            </w:r>
          </w:p>
        </w:tc>
        <w:tc>
          <w:tcPr>
            <w:tcW w:w="143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4</w:t>
            </w:r>
          </w:p>
        </w:tc>
        <w:tc>
          <w:tcPr>
            <w:tcW w:w="143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5</w:t>
            </w:r>
          </w:p>
        </w:tc>
        <w:tc>
          <w:tcPr>
            <w:tcW w:w="141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Total</w:t>
            </w:r>
          </w:p>
        </w:tc>
      </w:tr>
      <w:tr w:rsidR="005F37FB" w:rsidRPr="005F37FB" w:rsidTr="00037B67">
        <w:trPr>
          <w:trHeight w:val="14"/>
          <w:tblCellSpacing w:w="0" w:type="dxa"/>
        </w:trPr>
        <w:tc>
          <w:tcPr>
            <w:tcW w:w="154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3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3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3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3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1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Manejo de la emociones</w:t>
      </w:r>
    </w:p>
    <w:tbl>
      <w:tblPr>
        <w:tblW w:w="87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439"/>
        <w:gridCol w:w="1439"/>
        <w:gridCol w:w="1439"/>
        <w:gridCol w:w="1439"/>
        <w:gridCol w:w="1414"/>
      </w:tblGrid>
      <w:tr w:rsidR="005F37FB" w:rsidRPr="005F37FB" w:rsidTr="00986B27">
        <w:trPr>
          <w:tblCellSpacing w:w="0" w:type="dxa"/>
        </w:trPr>
        <w:tc>
          <w:tcPr>
            <w:tcW w:w="15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6</w:t>
            </w: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7</w:t>
            </w: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8</w:t>
            </w: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9</w:t>
            </w: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10</w:t>
            </w:r>
          </w:p>
        </w:tc>
        <w:tc>
          <w:tcPr>
            <w:tcW w:w="141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Total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15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1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proofErr w:type="spellStart"/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Automtivación</w:t>
      </w:r>
      <w:proofErr w:type="spellEnd"/>
    </w:p>
    <w:tbl>
      <w:tblPr>
        <w:tblW w:w="87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439"/>
        <w:gridCol w:w="1439"/>
        <w:gridCol w:w="1439"/>
        <w:gridCol w:w="1439"/>
        <w:gridCol w:w="1414"/>
      </w:tblGrid>
      <w:tr w:rsidR="005F37FB" w:rsidRPr="005F37FB" w:rsidTr="00986B27">
        <w:trPr>
          <w:tblCellSpacing w:w="0" w:type="dxa"/>
        </w:trPr>
        <w:tc>
          <w:tcPr>
            <w:tcW w:w="15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11</w:t>
            </w: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12</w:t>
            </w: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13</w:t>
            </w: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14</w:t>
            </w: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Pregunta 15</w:t>
            </w:r>
          </w:p>
        </w:tc>
        <w:tc>
          <w:tcPr>
            <w:tcW w:w="141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360" w:line="293" w:lineRule="atLeast"/>
              <w:jc w:val="center"/>
              <w:textAlignment w:val="baseline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  <w:r w:rsidRPr="005F37FB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es-AR"/>
              </w:rPr>
              <w:t>Total</w:t>
            </w:r>
          </w:p>
        </w:tc>
      </w:tr>
      <w:tr w:rsidR="005F37FB" w:rsidRPr="005F37FB" w:rsidTr="00986B27">
        <w:trPr>
          <w:tblCellSpacing w:w="0" w:type="dxa"/>
        </w:trPr>
        <w:tc>
          <w:tcPr>
            <w:tcW w:w="154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  <w:tc>
          <w:tcPr>
            <w:tcW w:w="141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F37FB" w:rsidRPr="005F37FB" w:rsidRDefault="005F37FB" w:rsidP="00986B27">
            <w:pPr>
              <w:spacing w:after="0" w:line="293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s-AR"/>
              </w:rPr>
            </w:pPr>
          </w:p>
        </w:tc>
      </w:tr>
    </w:tbl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Clave de resultados por categoría: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17 y más puntos – Bueno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13 a 16 – Es necesario cierto desarrollo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9 a 12 – Se requiere un gran esfuerzo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8 y menos – Queda mucho trabajo por hacer.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Ahora que conoces </w:t>
      </w:r>
      <w:proofErr w:type="spellStart"/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cuales</w:t>
      </w:r>
      <w:proofErr w:type="spellEnd"/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son tus competencias emocionales desarrolladas y cuáles debes potenciar, ¿Qué harás para avanzar en ellas?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lastRenderedPageBreak/>
        <w:t>Competencia Personal e Inteligencia Emocional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Aunque las primeras teorías sobre inteligencia emocional fueron desarrolladas originalmente en los años 1970 y 1980 por los psicólogos Howard Gardner, Peter </w:t>
      </w:r>
      <w:proofErr w:type="spellStart"/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Salovey</w:t>
      </w:r>
      <w:proofErr w:type="spellEnd"/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y </w:t>
      </w:r>
      <w:proofErr w:type="spellStart"/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Hohn</w:t>
      </w:r>
      <w:proofErr w:type="spellEnd"/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Mayer, el coeficiente de inteligencia emocional (CE), se basa en un modelo conductual presentado por el profesor Daniel Goleman en 1995 a quien la mayoría conoce o a escuchado de él.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La inteligencia emocional abarca dos aspectos, el entenderse uno mismo y entender a los demás. Según el modelo, para tener éxito, se requiere una eficaz percepción, control y gestión de ambos </w:t>
      </w:r>
      <w:proofErr w:type="spellStart"/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aspectos.Su</w:t>
      </w:r>
      <w:proofErr w:type="spellEnd"/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 xml:space="preserve"> modelo se basa en cinco dominios:</w:t>
      </w:r>
    </w:p>
    <w:p w:rsidR="005F37FB" w:rsidRPr="005F37FB" w:rsidRDefault="005F37FB" w:rsidP="005F37FB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t>El conocimiento de tus propias emociones</w:t>
      </w:r>
    </w:p>
    <w:p w:rsidR="005F37FB" w:rsidRPr="005F37FB" w:rsidRDefault="005F37FB" w:rsidP="005F37FB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t>La gestión de tus propias emociones</w:t>
      </w:r>
    </w:p>
    <w:p w:rsidR="005F37FB" w:rsidRPr="005F37FB" w:rsidRDefault="005F37FB" w:rsidP="005F37FB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t>La motivación propia</w:t>
      </w:r>
    </w:p>
    <w:p w:rsidR="005F37FB" w:rsidRPr="005F37FB" w:rsidRDefault="005F37FB" w:rsidP="005F37FB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t>El reconocimiento y entendimiento de las emociones de los demás</w:t>
      </w:r>
    </w:p>
    <w:p w:rsidR="005F37FB" w:rsidRPr="005F37FB" w:rsidRDefault="005F37FB" w:rsidP="005F37FB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color w:val="666666"/>
          <w:sz w:val="18"/>
          <w:szCs w:val="18"/>
          <w:lang w:eastAsia="es-AR"/>
        </w:rPr>
        <w:t>La gestión de las relaciones, es decir, el manejo de las emociones de los demás.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El cuestionario, se centra en tres elementos de competencia personal de la inteligencia emocional.</w:t>
      </w:r>
    </w:p>
    <w:p w:rsidR="005F37FB" w:rsidRPr="005F37FB" w:rsidRDefault="005F37FB" w:rsidP="005F37FB">
      <w:pPr>
        <w:shd w:val="clear" w:color="auto" w:fill="FFFFFF"/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b/>
          <w:bCs/>
          <w:color w:val="666666"/>
          <w:sz w:val="18"/>
          <w:szCs w:val="18"/>
          <w:u w:val="single"/>
          <w:bdr w:val="none" w:sz="0" w:space="0" w:color="auto" w:frame="1"/>
          <w:lang w:eastAsia="es-AR"/>
        </w:rPr>
        <w:t>AUTOPERCEPCIÓN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Percepción emocional</w:t>
      </w: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: Es el reconocimiento de las emociones propias y de sus efectos.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Autoconfianza:</w:t>
      </w: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Seguridad en lo que se vale y en las capacidades de uno mismo</w:t>
      </w:r>
    </w:p>
    <w:p w:rsidR="005F37FB" w:rsidRPr="005F37FB" w:rsidRDefault="005F37FB" w:rsidP="005F37FB">
      <w:pPr>
        <w:shd w:val="clear" w:color="auto" w:fill="FFFFFF"/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b/>
          <w:bCs/>
          <w:color w:val="666666"/>
          <w:sz w:val="18"/>
          <w:szCs w:val="18"/>
          <w:u w:val="single"/>
          <w:bdr w:val="none" w:sz="0" w:space="0" w:color="auto" w:frame="1"/>
          <w:lang w:eastAsia="es-AR"/>
        </w:rPr>
        <w:t>AUTORREGULACIÓN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Autocontrol:</w:t>
      </w: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El manejo de las emociones e impulsos perturbadores.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Honradez</w:t>
      </w: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: Mantenimiento de altas normas de honestidad e integridad.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Meticulosidad</w:t>
      </w: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: Adoptan la responsabilidad por su rendimiento personal.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Adaptabilidad</w:t>
      </w: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: Flexibilidad en la gestión de los cambios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Innovación</w:t>
      </w: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: Sentirse cómodo y abierto a ideas innovadoras y nueva información.</w:t>
      </w:r>
    </w:p>
    <w:p w:rsidR="005F37FB" w:rsidRPr="005F37FB" w:rsidRDefault="005F37FB" w:rsidP="005F37FB">
      <w:pPr>
        <w:shd w:val="clear" w:color="auto" w:fill="FFFFFF"/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inherit" w:eastAsia="Times New Roman" w:hAnsi="inherit" w:cs="Arial"/>
          <w:b/>
          <w:bCs/>
          <w:color w:val="666666"/>
          <w:sz w:val="18"/>
          <w:szCs w:val="18"/>
          <w:u w:val="single"/>
          <w:bdr w:val="none" w:sz="0" w:space="0" w:color="auto" w:frame="1"/>
          <w:lang w:eastAsia="es-AR"/>
        </w:rPr>
        <w:t>AUTOMOTIVACIÓN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Impulso</w:t>
      </w: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 hacia el logro: Es el esfuerzo por mejorar o cumplir las normas de excelencia.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Compromiso</w:t>
      </w: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: Adopción de los objetivos comunes del equipo u organización.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Iniciativa</w:t>
      </w: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: Disposición a aprovechar las oportunidades.</w:t>
      </w:r>
    </w:p>
    <w:p w:rsidR="005F37FB" w:rsidRPr="005F37FB" w:rsidRDefault="005F37FB" w:rsidP="005F37FB">
      <w:pPr>
        <w:shd w:val="clear" w:color="auto" w:fill="FFFFFF"/>
        <w:spacing w:after="360" w:line="293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AR"/>
        </w:rPr>
      </w:pPr>
      <w:r w:rsidRPr="005F37FB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AR"/>
        </w:rPr>
        <w:t>Optimismo</w:t>
      </w:r>
      <w:r w:rsidRPr="005F37FB">
        <w:rPr>
          <w:rFonts w:ascii="Arial" w:eastAsia="Times New Roman" w:hAnsi="Arial" w:cs="Arial"/>
          <w:color w:val="666666"/>
          <w:sz w:val="18"/>
          <w:szCs w:val="18"/>
          <w:lang w:eastAsia="es-AR"/>
        </w:rPr>
        <w:t>: (Resiliencia) Persistencia en el cumplimiento de los objetivos a pesar de los obstáculos.</w:t>
      </w:r>
    </w:p>
    <w:sectPr w:rsidR="005F37FB" w:rsidRPr="005F37FB" w:rsidSect="00037B6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DA5"/>
    <w:multiLevelType w:val="multilevel"/>
    <w:tmpl w:val="3CB44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B5AA8"/>
    <w:multiLevelType w:val="multilevel"/>
    <w:tmpl w:val="7232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FB"/>
    <w:rsid w:val="00037B67"/>
    <w:rsid w:val="001F57B8"/>
    <w:rsid w:val="005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3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F37F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5F37FB"/>
    <w:rPr>
      <w:color w:val="0000FF"/>
      <w:u w:val="single"/>
    </w:rPr>
  </w:style>
  <w:style w:type="paragraph" w:customStyle="1" w:styleId="wp-caption-text">
    <w:name w:val="wp-caption-text"/>
    <w:basedOn w:val="Normal"/>
    <w:rsid w:val="005F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5F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F37FB"/>
  </w:style>
  <w:style w:type="paragraph" w:styleId="Textodeglobo">
    <w:name w:val="Balloon Text"/>
    <w:basedOn w:val="Normal"/>
    <w:link w:val="TextodegloboCar"/>
    <w:uiPriority w:val="99"/>
    <w:semiHidden/>
    <w:unhideWhenUsed/>
    <w:rsid w:val="005F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3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F37F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5F37FB"/>
    <w:rPr>
      <w:color w:val="0000FF"/>
      <w:u w:val="single"/>
    </w:rPr>
  </w:style>
  <w:style w:type="paragraph" w:customStyle="1" w:styleId="wp-caption-text">
    <w:name w:val="wp-caption-text"/>
    <w:basedOn w:val="Normal"/>
    <w:rsid w:val="005F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5F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F37FB"/>
  </w:style>
  <w:style w:type="paragraph" w:styleId="Textodeglobo">
    <w:name w:val="Balloon Text"/>
    <w:basedOn w:val="Normal"/>
    <w:link w:val="TextodegloboCar"/>
    <w:uiPriority w:val="99"/>
    <w:semiHidden/>
    <w:unhideWhenUsed/>
    <w:rsid w:val="005F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463">
          <w:marLeft w:val="0"/>
          <w:marRight w:val="0"/>
          <w:marTop w:val="75"/>
          <w:marBottom w:val="75"/>
          <w:divBdr>
            <w:top w:val="single" w:sz="6" w:space="3" w:color="E5E5E5"/>
            <w:left w:val="single" w:sz="6" w:space="3" w:color="E5E5E5"/>
            <w:bottom w:val="single" w:sz="6" w:space="3" w:color="E5E5E5"/>
            <w:right w:val="single" w:sz="6" w:space="3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1</cp:revision>
  <dcterms:created xsi:type="dcterms:W3CDTF">2014-11-15T19:03:00Z</dcterms:created>
  <dcterms:modified xsi:type="dcterms:W3CDTF">2014-11-15T19:22:00Z</dcterms:modified>
</cp:coreProperties>
</file>